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D440E">
      <w:pPr>
        <w:spacing w:line="396" w:lineRule="auto"/>
        <w:jc w:val="center"/>
        <w:rPr>
          <w:rFonts w:hint="eastAsia" w:ascii="宋体" w:hAnsi="宋体"/>
          <w:color w:val="000000"/>
          <w:sz w:val="40"/>
          <w:szCs w:val="40"/>
        </w:rPr>
      </w:pPr>
      <w:r>
        <w:rPr>
          <w:rFonts w:hint="eastAsia" w:ascii="宋体" w:hAnsi="宋体"/>
          <w:color w:val="000000"/>
          <w:sz w:val="40"/>
          <w:szCs w:val="40"/>
        </w:rPr>
        <w:t>济南鲍德冶金石灰石有限公司</w:t>
      </w:r>
      <w:r>
        <w:rPr>
          <w:rFonts w:hint="eastAsia" w:ascii="宋体" w:hAnsi="宋体"/>
          <w:color w:val="000000"/>
          <w:sz w:val="40"/>
          <w:szCs w:val="40"/>
          <w:lang w:eastAsia="zh-CN"/>
        </w:rPr>
        <w:t>翟家庄矿区料棚柱子基础保护施工</w:t>
      </w:r>
      <w:r>
        <w:rPr>
          <w:rFonts w:hint="eastAsia" w:ascii="宋体" w:hAnsi="宋体"/>
          <w:color w:val="000000"/>
          <w:sz w:val="40"/>
          <w:szCs w:val="40"/>
        </w:rPr>
        <w:t>询比价公告</w:t>
      </w:r>
    </w:p>
    <w:p w14:paraId="396537BD">
      <w:pPr>
        <w:spacing w:line="520" w:lineRule="exact"/>
        <w:ind w:firstLine="640" w:firstLineChars="200"/>
        <w:jc w:val="center"/>
        <w:rPr>
          <w:rFonts w:hint="default" w:ascii="仿宋_GB2312" w:hAnsi="仿宋_GB2312" w:eastAsiaTheme="minorEastAsia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（编号：1255250729001</w:t>
      </w:r>
      <w:bookmarkStart w:id="0" w:name="_GoBack"/>
      <w:bookmarkEnd w:id="0"/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）</w:t>
      </w:r>
    </w:p>
    <w:p w14:paraId="4BF7C2BA">
      <w:pPr>
        <w:numPr>
          <w:ilvl w:val="0"/>
          <w:numId w:val="1"/>
        </w:numPr>
        <w:spacing w:line="520" w:lineRule="exact"/>
        <w:ind w:left="210" w:leftChars="100" w:firstLine="320" w:firstLineChars="100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询价名称：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翟家庄矿区料棚柱子基础保护施工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询比价</w:t>
      </w:r>
    </w:p>
    <w:p w14:paraId="7022ECD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、询价内容：翟家庄矿区40mm-80mm、25mm-40mm、8mm-18mm料棚内，在柱子底部外侧设置1.8米高的水泥保护墩，水泥保护墩外0.6m（直径）×0.9m（高）废机油桶，能有效的起到保护支撑柱的作用。经现场确认，需设水泥保护墩的支撑柱10处，混凝土量约5.1m³。</w:t>
      </w:r>
    </w:p>
    <w:p w14:paraId="71A8F986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三、需求地点：济南鲍德冶金石灰石有限公司</w:t>
      </w:r>
    </w:p>
    <w:p w14:paraId="6FD12F4E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四、结算方式:开具增值税专用发票(含税9%)，电汇支付，到厂价。</w:t>
      </w:r>
    </w:p>
    <w:p w14:paraId="64B51817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五、资格要求</w:t>
      </w:r>
    </w:p>
    <w:p w14:paraId="7F06F53C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1、依法成立，具有法人资格和一般纳税人资格；</w:t>
      </w:r>
    </w:p>
    <w:p w14:paraId="0C6E6626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2、具有良好的企业信誉和健全的财务会计制度；</w:t>
      </w:r>
    </w:p>
    <w:p w14:paraId="7CB88735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3、具有履行合同必需的设备、专业技术、资质能力；</w:t>
      </w:r>
    </w:p>
    <w:p w14:paraId="716B9DD6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4、有依法缴纳税收和社会保障金的良好纪录；</w:t>
      </w:r>
    </w:p>
    <w:p w14:paraId="0883F279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5、在经营活动中没有违法记录；</w:t>
      </w:r>
    </w:p>
    <w:p w14:paraId="60DD5872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六、报价方式及时间</w:t>
      </w:r>
    </w:p>
    <w:p w14:paraId="53AAB1B2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公告时间：2025年7月28日-2024年7月30日 </w:t>
      </w:r>
    </w:p>
    <w:p w14:paraId="115FB680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开标时间：2025年7月31日上午8：30时</w:t>
      </w:r>
    </w:p>
    <w:p w14:paraId="0C5C159A">
      <w:pPr>
        <w:numPr>
          <w:ilvl w:val="0"/>
          <w:numId w:val="0"/>
        </w:numPr>
        <w:spacing w:line="520" w:lineRule="exact"/>
        <w:ind w:leftChars="200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登录www.jigang.com.cn—济钢集团有限公司阳光购销平台或 bidding.jigang.com.cn (网上报名)；使用指南可在网站首页“帮助中心”下载。</w:t>
      </w:r>
    </w:p>
    <w:p w14:paraId="5B2CF702">
      <w:pPr>
        <w:numPr>
          <w:ilvl w:val="0"/>
          <w:numId w:val="0"/>
        </w:numPr>
        <w:spacing w:line="520" w:lineRule="exact"/>
        <w:ind w:leftChars="200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请贵单位于2025年7月31日上午8：30之前将询价函、营业执照、法人身份证、委托代理人身份证、委托授权书、原件及复印件。提供在国家企业信用信息公示系统网络、企查查、天眼等信息平台上能够查找到贵公司的高管人员（截图）。上交济南鲍德冶金石灰石有限公司招标室207</w:t>
      </w:r>
    </w:p>
    <w:p w14:paraId="11E6ADE0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需方组织询比价联系人：郑工，电话：15098838165</w:t>
      </w:r>
    </w:p>
    <w:p w14:paraId="0B4AAEEA">
      <w:pPr>
        <w:numPr>
          <w:ilvl w:val="0"/>
          <w:numId w:val="0"/>
        </w:numPr>
        <w:spacing w:line="520" w:lineRule="exact"/>
        <w:ind w:leftChars="200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需方业务联系人：路工，电话：15106913691</w:t>
      </w:r>
    </w:p>
    <w:p w14:paraId="3F745DF6">
      <w:pPr>
        <w:numPr>
          <w:ilvl w:val="0"/>
          <w:numId w:val="0"/>
        </w:numPr>
        <w:spacing w:line="520" w:lineRule="exact"/>
        <w:ind w:leftChars="200" w:firstLine="2880" w:firstLineChars="9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济南鲍德冶金石灰石有限公司</w:t>
      </w:r>
    </w:p>
    <w:p w14:paraId="199FEBA7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346AEE61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2025年7月28日  </w:t>
      </w:r>
    </w:p>
    <w:p w14:paraId="5A7F8EC6">
      <w:pPr>
        <w:numPr>
          <w:ilvl w:val="0"/>
          <w:numId w:val="0"/>
        </w:numPr>
        <w:spacing w:line="520" w:lineRule="exact"/>
        <w:ind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1851" w:tblpY="999"/>
        <w:tblOverlap w:val="never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296"/>
        <w:gridCol w:w="962"/>
        <w:gridCol w:w="1730"/>
        <w:gridCol w:w="461"/>
        <w:gridCol w:w="504"/>
        <w:gridCol w:w="230"/>
        <w:gridCol w:w="792"/>
        <w:gridCol w:w="792"/>
        <w:gridCol w:w="864"/>
      </w:tblGrid>
      <w:tr w14:paraId="6589E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220" w:type="dxa"/>
            <w:gridSpan w:val="10"/>
            <w:shd w:val="clear" w:color="FFFFFF" w:fill="FFFFFF"/>
            <w:vAlign w:val="center"/>
          </w:tcPr>
          <w:p w14:paraId="2BF9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报价表</w:t>
            </w:r>
          </w:p>
        </w:tc>
      </w:tr>
      <w:tr w14:paraId="35D3C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7" w:type="dxa"/>
            <w:gridSpan w:val="3"/>
            <w:shd w:val="clear" w:color="FFFFFF" w:fill="FFFFFF"/>
            <w:vAlign w:val="center"/>
          </w:tcPr>
          <w:p w14:paraId="18D8D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工程名称：立柱保护</w:t>
            </w:r>
          </w:p>
        </w:tc>
        <w:tc>
          <w:tcPr>
            <w:tcW w:w="2695" w:type="dxa"/>
            <w:gridSpan w:val="3"/>
            <w:shd w:val="clear" w:color="FFFFFF" w:fill="FFFFFF"/>
            <w:vAlign w:val="center"/>
          </w:tcPr>
          <w:p w14:paraId="79DC3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标段：料棚柱子基础保护施工</w:t>
            </w:r>
          </w:p>
        </w:tc>
        <w:tc>
          <w:tcPr>
            <w:tcW w:w="2678" w:type="dxa"/>
            <w:gridSpan w:val="4"/>
            <w:shd w:val="clear" w:color="FFFFFF" w:fill="FFFFFF"/>
            <w:vAlign w:val="center"/>
          </w:tcPr>
          <w:p w14:paraId="5EFA75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  共 1 页</w:t>
            </w:r>
          </w:p>
        </w:tc>
      </w:tr>
      <w:tr w14:paraId="175DD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9" w:type="dxa"/>
            <w:vMerge w:val="restart"/>
            <w:shd w:val="clear" w:color="FFFFFF" w:fill="FFFFFF"/>
            <w:vAlign w:val="center"/>
          </w:tcPr>
          <w:p w14:paraId="4D56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vMerge w:val="restart"/>
            <w:shd w:val="clear" w:color="FFFFFF" w:fill="FFFFFF"/>
            <w:vAlign w:val="center"/>
          </w:tcPr>
          <w:p w14:paraId="284E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692" w:type="dxa"/>
            <w:gridSpan w:val="2"/>
            <w:vMerge w:val="restart"/>
            <w:shd w:val="clear" w:color="FFFFFF" w:fill="FFFFFF"/>
            <w:vAlign w:val="center"/>
          </w:tcPr>
          <w:p w14:paraId="6537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461" w:type="dxa"/>
            <w:vMerge w:val="restart"/>
            <w:shd w:val="clear" w:color="FFFFFF" w:fill="FFFFFF"/>
            <w:vAlign w:val="center"/>
          </w:tcPr>
          <w:p w14:paraId="3D4B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34" w:type="dxa"/>
            <w:gridSpan w:val="2"/>
            <w:vMerge w:val="restart"/>
            <w:shd w:val="clear" w:color="FFFFFF" w:fill="FFFFFF"/>
            <w:vAlign w:val="center"/>
          </w:tcPr>
          <w:p w14:paraId="13F3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2448" w:type="dxa"/>
            <w:gridSpan w:val="3"/>
            <w:shd w:val="clear" w:color="FFFFFF" w:fill="FFFFFF"/>
            <w:vAlign w:val="center"/>
          </w:tcPr>
          <w:p w14:paraId="73C5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</w:tr>
      <w:tr w14:paraId="6069C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9" w:type="dxa"/>
            <w:vMerge w:val="continue"/>
            <w:shd w:val="clear" w:color="FFFFFF" w:fill="FFFFFF"/>
            <w:vAlign w:val="center"/>
          </w:tcPr>
          <w:p w14:paraId="408D9C1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vMerge w:val="continue"/>
            <w:shd w:val="clear" w:color="FFFFFF" w:fill="FFFFFF"/>
            <w:vAlign w:val="center"/>
          </w:tcPr>
          <w:p w14:paraId="303DC9A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2" w:type="dxa"/>
            <w:gridSpan w:val="2"/>
            <w:vMerge w:val="continue"/>
            <w:shd w:val="clear" w:color="FFFFFF" w:fill="FFFFFF"/>
            <w:vAlign w:val="center"/>
          </w:tcPr>
          <w:p w14:paraId="4F7FA34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1" w:type="dxa"/>
            <w:vMerge w:val="continue"/>
            <w:shd w:val="clear" w:color="FFFFFF" w:fill="FFFFFF"/>
            <w:vAlign w:val="center"/>
          </w:tcPr>
          <w:p w14:paraId="756FB0D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gridSpan w:val="2"/>
            <w:vMerge w:val="continue"/>
            <w:shd w:val="clear" w:color="FFFFFF" w:fill="FFFFFF"/>
            <w:vAlign w:val="center"/>
          </w:tcPr>
          <w:p w14:paraId="5872C79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shd w:val="clear" w:color="FFFFFF" w:fill="FFFFFF"/>
            <w:vAlign w:val="center"/>
          </w:tcPr>
          <w:p w14:paraId="17BE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792" w:type="dxa"/>
            <w:shd w:val="clear" w:color="FFFFFF" w:fill="FFFFFF"/>
            <w:vAlign w:val="center"/>
          </w:tcPr>
          <w:p w14:paraId="2695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864" w:type="dxa"/>
            <w:shd w:val="clear" w:color="FFFFFF" w:fill="FFFFFF"/>
            <w:vAlign w:val="center"/>
          </w:tcPr>
          <w:p w14:paraId="52B3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其中：暂估价</w:t>
            </w:r>
          </w:p>
        </w:tc>
      </w:tr>
      <w:tr w14:paraId="3C793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589" w:type="dxa"/>
            <w:shd w:val="clear" w:color="FFFFFF" w:fill="FFFFFF"/>
            <w:vAlign w:val="center"/>
          </w:tcPr>
          <w:p w14:paraId="12C4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shd w:val="clear" w:color="FFFFFF" w:fill="FFFFFF"/>
            <w:vAlign w:val="center"/>
          </w:tcPr>
          <w:p w14:paraId="222BD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010504001001</w:t>
            </w:r>
          </w:p>
        </w:tc>
        <w:tc>
          <w:tcPr>
            <w:tcW w:w="2692" w:type="dxa"/>
            <w:gridSpan w:val="2"/>
            <w:shd w:val="clear" w:color="FFFFFF" w:fill="FFFFFF"/>
            <w:vAlign w:val="center"/>
          </w:tcPr>
          <w:p w14:paraId="2FFBA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1.C30混凝土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2.每个柱子0.51m³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3.0.6*0.9油桶及支撑施工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4.措施费综合考虑</w:t>
            </w:r>
          </w:p>
        </w:tc>
        <w:tc>
          <w:tcPr>
            <w:tcW w:w="461" w:type="dxa"/>
            <w:shd w:val="clear" w:color="FFFFFF" w:fill="FFFFFF"/>
            <w:vAlign w:val="center"/>
          </w:tcPr>
          <w:p w14:paraId="11B2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34" w:type="dxa"/>
            <w:gridSpan w:val="2"/>
            <w:shd w:val="clear" w:color="FFFFFF" w:fill="FFFFFF"/>
            <w:vAlign w:val="center"/>
          </w:tcPr>
          <w:p w14:paraId="3CAE94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shd w:val="clear" w:color="FFFFFF" w:fill="FFFFFF"/>
            <w:vAlign w:val="center"/>
          </w:tcPr>
          <w:p w14:paraId="21A1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shd w:val="clear" w:color="FFFFFF" w:fill="FFFFFF"/>
            <w:vAlign w:val="center"/>
          </w:tcPr>
          <w:p w14:paraId="2494FC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4" w:type="dxa"/>
            <w:shd w:val="clear" w:color="FFFFFF" w:fill="FFFFFF"/>
            <w:vAlign w:val="center"/>
          </w:tcPr>
          <w:p w14:paraId="19F4C9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8B3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4" w:type="dxa"/>
            <w:gridSpan w:val="8"/>
            <w:shd w:val="clear" w:color="FFFFFF" w:fill="FFFFFF"/>
            <w:vAlign w:val="center"/>
          </w:tcPr>
          <w:p w14:paraId="74A4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</w:t>
            </w:r>
          </w:p>
        </w:tc>
        <w:tc>
          <w:tcPr>
            <w:tcW w:w="792" w:type="dxa"/>
            <w:shd w:val="clear" w:color="FFFFFF" w:fill="FFFFFF"/>
            <w:vAlign w:val="center"/>
          </w:tcPr>
          <w:p w14:paraId="467415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4" w:type="dxa"/>
            <w:shd w:val="clear" w:color="FFFFFF" w:fill="FFFFFF"/>
            <w:vAlign w:val="center"/>
          </w:tcPr>
          <w:p w14:paraId="62CDB2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570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4" w:type="dxa"/>
            <w:gridSpan w:val="8"/>
            <w:shd w:val="clear" w:color="FFFFFF" w:fill="FFFFFF"/>
            <w:vAlign w:val="center"/>
          </w:tcPr>
          <w:p w14:paraId="1DD8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计（含9%税）</w:t>
            </w:r>
          </w:p>
        </w:tc>
        <w:tc>
          <w:tcPr>
            <w:tcW w:w="792" w:type="dxa"/>
            <w:shd w:val="clear" w:color="FFFFFF" w:fill="FFFFFF"/>
            <w:vAlign w:val="center"/>
          </w:tcPr>
          <w:p w14:paraId="13E4A3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4" w:type="dxa"/>
            <w:shd w:val="clear" w:color="FFFFFF" w:fill="FFFFFF"/>
            <w:vAlign w:val="center"/>
          </w:tcPr>
          <w:p w14:paraId="3788AB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90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220" w:type="dxa"/>
            <w:gridSpan w:val="10"/>
            <w:shd w:val="clear" w:color="FFFFFF" w:fill="FFFFFF"/>
            <w:vAlign w:val="center"/>
          </w:tcPr>
          <w:p w14:paraId="7ABC20E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（含9%税）开具增值税专用发票，电汇支付，按照实际施工数量结算。</w:t>
            </w:r>
          </w:p>
        </w:tc>
      </w:tr>
      <w:tr w14:paraId="35968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20" w:type="dxa"/>
            <w:gridSpan w:val="10"/>
            <w:shd w:val="clear" w:color="FFFFFF" w:fill="FFFFFF"/>
            <w:vAlign w:val="center"/>
          </w:tcPr>
          <w:p w14:paraId="0D9DDB7A">
            <w:pPr>
              <w:tabs>
                <w:tab w:val="left" w:pos="886"/>
              </w:tabs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报价单位：                                          盖章：</w:t>
            </w:r>
          </w:p>
        </w:tc>
      </w:tr>
      <w:tr w14:paraId="4FAA8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220" w:type="dxa"/>
            <w:gridSpan w:val="10"/>
            <w:shd w:val="clear" w:color="FFFFFF" w:fill="FFFFFF"/>
            <w:vAlign w:val="center"/>
          </w:tcPr>
          <w:p w14:paraId="7938AE87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联系人：                                            电话：</w:t>
            </w:r>
          </w:p>
        </w:tc>
      </w:tr>
      <w:tr w14:paraId="27775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220" w:type="dxa"/>
            <w:gridSpan w:val="10"/>
            <w:shd w:val="clear" w:color="FFFFFF" w:fill="FFFFFF"/>
            <w:vAlign w:val="center"/>
          </w:tcPr>
          <w:p w14:paraId="5821EC0F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                                                 日期：2025年7月31日</w:t>
            </w:r>
          </w:p>
        </w:tc>
      </w:tr>
    </w:tbl>
    <w:p w14:paraId="0E7EBD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A452B"/>
    <w:multiLevelType w:val="singleLevel"/>
    <w:tmpl w:val="251A45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30A6C"/>
    <w:rsid w:val="062F6A41"/>
    <w:rsid w:val="110042F3"/>
    <w:rsid w:val="19D6750B"/>
    <w:rsid w:val="1F6B0692"/>
    <w:rsid w:val="419E624E"/>
    <w:rsid w:val="73B30A6C"/>
    <w:rsid w:val="7AD5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908</Characters>
  <Lines>0</Lines>
  <Paragraphs>0</Paragraphs>
  <TotalTime>7</TotalTime>
  <ScaleCrop>false</ScaleCrop>
  <LinksUpToDate>false</LinksUpToDate>
  <CharactersWithSpaces>1086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2025-07-29T00:20:00Z</dcterms:created>
  <dc:creator>换个名字吧</dc:creator>
  <cp:lastModifiedBy>换个名字吧</cp:lastModifiedBy>
  <dcterms:modified xsi:type="dcterms:W3CDTF">2025-07-29T00:41:44Z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4AE5DF501EE1433FBFAE3757C8943C38_11</vt:lpwstr>
  </property>
  <property fmtid="{D5CDD505-2E9C-101B-9397-08002B2CF9AE}" pid="4" name="KSOTemplateDocerSaveRecord">
    <vt:lpwstr>eyJoZGlkIjoiNjU1ZDBhZGYzNGE2NTBkYzJjZDhiNGY0OWI1NmQ1ZmQiLCJ1c2VySWQiOiI3MzAxOTgwNzUifQ==</vt:lpwstr>
  </property>
</Properties>
</file>